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Default ContentType="application/vnd.openxmlformats-officedocument.oleObject" Extension="bin"/>
  <Override ContentType="application/vnd.openxmlformats-officedocument.wordprocessingml.fontTable+xml" PartName="/word/fontTable.xml"/>
  <Override ContentType="image/x-emf" PartName="/word/media/image1.e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before="157" w:beforeLines="50" w:line="240" w:lineRule="auto"/>
        <w:ind w:left="105" w:leftChars="50" w:right="105" w:rightChars="50"/>
        <w:jc w:val="center"/>
        <w:textAlignment w:val="auto"/>
        <w:outlineLvl w:val="9"/>
        <w:rPr>
          <w:rFonts w:hint="eastAsia" w:ascii="华文中宋" w:hAnsi="华文中宋" w:eastAsia="华文中宋" w:cs="华文中宋"/>
          <w:b/>
          <w:bCs/>
          <w:sz w:val="36"/>
          <w:szCs w:val="36"/>
          <w:lang w:val="en-US" w:eastAsia="zh-CN"/>
        </w:rPr>
      </w:pPr>
      <w:r>
        <w:rPr>
          <w:rFonts w:hint="eastAsia" w:ascii="华文中宋" w:hAnsi="华文中宋" w:eastAsia="华文中宋" w:cs="华文中宋"/>
          <w:b/>
          <w:bCs/>
          <w:sz w:val="36"/>
          <w:szCs w:val="36"/>
          <w:lang w:val="en-US" w:eastAsia="zh-CN"/>
        </w:rPr>
        <w:t>“金融消费者权益日”宣传手册（2019）</w:t>
      </w:r>
    </w:p>
    <w:p>
      <w:pPr>
        <w:widowControl w:val="0"/>
        <w:wordWrap/>
        <w:adjustRightInd/>
        <w:snapToGrid/>
        <w:spacing w:before="157" w:beforeLines="50" w:after="157" w:afterLines="50" w:line="240" w:lineRule="auto"/>
        <w:ind w:left="0" w:leftChars="0" w:right="0" w:firstLine="721" w:firstLineChars="200"/>
        <w:jc w:val="center"/>
        <w:textAlignment w:val="auto"/>
        <w:outlineLvl w:val="9"/>
        <w:rPr>
          <w:rFonts w:hint="eastAsia" w:ascii="华文中宋" w:hAnsi="华文中宋" w:eastAsia="华文中宋" w:cs="华文中宋"/>
          <w:b/>
          <w:bCs/>
          <w:sz w:val="36"/>
          <w:szCs w:val="36"/>
          <w:lang w:val="en-US" w:eastAsia="zh-CN"/>
        </w:rPr>
      </w:pPr>
    </w:p>
    <w:p>
      <w:pPr>
        <w:widowControl w:val="0"/>
        <w:numPr>
          <w:ilvl w:val="0"/>
          <w:numId w:val="1"/>
        </w:numPr>
        <w:wordWrap/>
        <w:adjustRightInd/>
        <w:snapToGrid/>
        <w:spacing w:before="157" w:beforeLines="50" w:after="157" w:afterLines="50" w:line="240" w:lineRule="auto"/>
        <w:ind w:left="0" w:leftChars="0" w:right="0" w:firstLine="640" w:firstLineChars="200"/>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增强风险责任意识，提升风险管理能力</w:t>
      </w:r>
    </w:p>
    <w:p>
      <w:pPr>
        <w:widowControl w:val="0"/>
        <w:numPr>
          <w:numId w:val="0"/>
        </w:numPr>
        <w:wordWrap/>
        <w:adjustRightInd/>
        <w:snapToGrid/>
        <w:spacing w:line="240" w:lineRule="auto"/>
        <w:ind w:right="0" w:firstLine="643"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（一）合理负债不越线，莫陷入“拆东墙补西墙”的债务怪圈</w:t>
      </w:r>
    </w:p>
    <w:p>
      <w:pPr>
        <w:widowControl w:val="0"/>
        <w:wordWrap/>
        <w:adjustRightInd/>
        <w:snapToGrid/>
        <w:spacing w:line="240"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满足自身的各种消费需求（如住房、汽车），个人或家庭在自身能够负担的范围内主动寻求负债，是正常的经济金融现象。负债（杠杆）是把双刃剑，运用得当可以提前满足需求、提升生活品质，过度负债则容易陷入“拆东墙补西墙”的债务怪圈，甚至铤而走险陷入非法的高利贷活动，最终给个人和家庭带来巨大的伤害。因此，个人和家庭要学会跟踪和评估自身的债务水平，养成防患未然的意识，手中留有应对重大外部冲击（如失业、事故等）的高流动性资产。</w:t>
      </w:r>
    </w:p>
    <w:p>
      <w:pPr>
        <w:widowControl w:val="0"/>
        <w:wordWrap/>
        <w:adjustRightInd/>
        <w:snapToGrid/>
        <w:spacing w:line="240"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金融消费者可以采用28/36的经验法则为自己的负债划定一个警戒线。28/36的经验法则指个人或家庭的房产相关支出（包括房贷还款、物业管理费、房地产税、房屋保险等）不超过同期收入的28%；总的负债（房产相关支出+车贷+信用卡负债+网络小额贷款+其他负债）不超过同期收入的36%。将负债控制在这个水平以内，个人或家庭在日常生活中不会有明显压力。</w:t>
      </w:r>
    </w:p>
    <w:p>
      <w:pPr>
        <w:widowControl w:val="0"/>
        <w:wordWrap/>
        <w:adjustRightInd/>
        <w:snapToGrid/>
        <w:spacing w:line="240"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例子：李先生个人税后年收入5万，那么按照这项规则每年房产相关支出不超过1.4万或每月不超过1167元；其他个人负债每年不超过4000元或每月不超过333元，这样李先生不会有明显的压力。如果李先生能够获得30年期、每年固定利率5.5%的房贷条件，那么李先生的合意贷款总额在20万左右。不同收入水平对应的贷款总额见下表：</w:t>
      </w:r>
    </w:p>
    <w:p>
      <w:pPr>
        <w:widowControl w:val="0"/>
        <w:wordWrap/>
        <w:adjustRightInd/>
        <w:snapToGrid/>
        <w:spacing w:line="240" w:lineRule="auto"/>
        <w:ind w:right="0"/>
        <w:jc w:val="center"/>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表一 收入与贷款总额对应表</w:t>
      </w:r>
    </w:p>
    <w:tbl>
      <w:tblPr>
        <w:tblStyle w:val="4"/>
        <w:tblW w:w="7717" w:type="dxa"/>
        <w:tblInd w:w="4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7"/>
        <w:gridCol w:w="1266"/>
        <w:gridCol w:w="1200"/>
        <w:gridCol w:w="1184"/>
        <w:gridCol w:w="1283"/>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7" w:type="dxa"/>
            <w:vAlign w:val="top"/>
          </w:tcPr>
          <w:p>
            <w:pPr>
              <w:widowControl w:val="0"/>
              <w:wordWrap/>
              <w:adjustRightInd/>
              <w:snapToGrid/>
              <w:spacing w:line="240" w:lineRule="auto"/>
              <w:ind w:right="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年收入</w:t>
            </w:r>
          </w:p>
        </w:tc>
        <w:tc>
          <w:tcPr>
            <w:tcW w:w="1266" w:type="dxa"/>
            <w:vAlign w:val="top"/>
          </w:tcPr>
          <w:p>
            <w:pPr>
              <w:widowControl w:val="0"/>
              <w:wordWrap/>
              <w:adjustRightInd/>
              <w:snapToGrid/>
              <w:spacing w:line="240" w:lineRule="auto"/>
              <w:ind w:right="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5万</w:t>
            </w:r>
          </w:p>
        </w:tc>
        <w:tc>
          <w:tcPr>
            <w:tcW w:w="1200" w:type="dxa"/>
            <w:vAlign w:val="top"/>
          </w:tcPr>
          <w:p>
            <w:pPr>
              <w:widowControl w:val="0"/>
              <w:wordWrap/>
              <w:adjustRightInd/>
              <w:snapToGrid/>
              <w:spacing w:line="240" w:lineRule="auto"/>
              <w:ind w:right="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10万</w:t>
            </w:r>
          </w:p>
        </w:tc>
        <w:tc>
          <w:tcPr>
            <w:tcW w:w="1184" w:type="dxa"/>
            <w:vAlign w:val="top"/>
          </w:tcPr>
          <w:p>
            <w:pPr>
              <w:widowControl w:val="0"/>
              <w:wordWrap/>
              <w:adjustRightInd/>
              <w:snapToGrid/>
              <w:spacing w:line="240" w:lineRule="auto"/>
              <w:ind w:right="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20万</w:t>
            </w:r>
          </w:p>
        </w:tc>
        <w:tc>
          <w:tcPr>
            <w:tcW w:w="1283" w:type="dxa"/>
            <w:vAlign w:val="top"/>
          </w:tcPr>
          <w:p>
            <w:pPr>
              <w:widowControl w:val="0"/>
              <w:wordWrap/>
              <w:adjustRightInd/>
              <w:snapToGrid/>
              <w:spacing w:line="240" w:lineRule="auto"/>
              <w:ind w:right="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40万</w:t>
            </w:r>
          </w:p>
        </w:tc>
        <w:tc>
          <w:tcPr>
            <w:tcW w:w="1317" w:type="dxa"/>
            <w:vAlign w:val="top"/>
          </w:tcPr>
          <w:p>
            <w:pPr>
              <w:widowControl w:val="0"/>
              <w:wordWrap/>
              <w:adjustRightInd/>
              <w:snapToGrid/>
              <w:spacing w:line="240" w:lineRule="auto"/>
              <w:ind w:right="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7" w:type="dxa"/>
            <w:vAlign w:val="top"/>
          </w:tcPr>
          <w:p>
            <w:pPr>
              <w:widowControl w:val="0"/>
              <w:wordWrap/>
              <w:adjustRightInd/>
              <w:snapToGrid/>
              <w:spacing w:line="240" w:lineRule="auto"/>
              <w:ind w:right="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贷款总额</w:t>
            </w:r>
          </w:p>
        </w:tc>
        <w:tc>
          <w:tcPr>
            <w:tcW w:w="1266" w:type="dxa"/>
            <w:vAlign w:val="top"/>
          </w:tcPr>
          <w:p>
            <w:pPr>
              <w:widowControl w:val="0"/>
              <w:wordWrap/>
              <w:adjustRightInd/>
              <w:snapToGrid/>
              <w:spacing w:line="240" w:lineRule="auto"/>
              <w:ind w:right="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20万</w:t>
            </w:r>
          </w:p>
        </w:tc>
        <w:tc>
          <w:tcPr>
            <w:tcW w:w="1200" w:type="dxa"/>
            <w:vAlign w:val="top"/>
          </w:tcPr>
          <w:p>
            <w:pPr>
              <w:widowControl w:val="0"/>
              <w:wordWrap/>
              <w:adjustRightInd/>
              <w:snapToGrid/>
              <w:spacing w:line="240" w:lineRule="auto"/>
              <w:ind w:right="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41万</w:t>
            </w:r>
          </w:p>
        </w:tc>
        <w:tc>
          <w:tcPr>
            <w:tcW w:w="1184" w:type="dxa"/>
            <w:vAlign w:val="top"/>
          </w:tcPr>
          <w:p>
            <w:pPr>
              <w:widowControl w:val="0"/>
              <w:wordWrap/>
              <w:adjustRightInd/>
              <w:snapToGrid/>
              <w:spacing w:line="240" w:lineRule="auto"/>
              <w:ind w:right="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82万</w:t>
            </w:r>
          </w:p>
        </w:tc>
        <w:tc>
          <w:tcPr>
            <w:tcW w:w="1283" w:type="dxa"/>
            <w:vAlign w:val="top"/>
          </w:tcPr>
          <w:p>
            <w:pPr>
              <w:widowControl w:val="0"/>
              <w:wordWrap/>
              <w:adjustRightInd/>
              <w:snapToGrid/>
              <w:spacing w:line="240" w:lineRule="auto"/>
              <w:ind w:right="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164万</w:t>
            </w:r>
          </w:p>
        </w:tc>
        <w:tc>
          <w:tcPr>
            <w:tcW w:w="1317" w:type="dxa"/>
            <w:vAlign w:val="top"/>
          </w:tcPr>
          <w:p>
            <w:pPr>
              <w:widowControl w:val="0"/>
              <w:wordWrap/>
              <w:adjustRightInd/>
              <w:snapToGrid/>
              <w:spacing w:line="240" w:lineRule="auto"/>
              <w:ind w:right="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328万</w:t>
            </w:r>
          </w:p>
        </w:tc>
      </w:tr>
    </w:tbl>
    <w:p>
      <w:pPr>
        <w:widowControl w:val="0"/>
        <w:wordWrap/>
        <w:adjustRightInd/>
        <w:snapToGrid/>
        <w:spacing w:line="240"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表中所列贷款总额指特定利率和期限的贷款条件下，个人还贷压力不大的情形，可作为参照标准。具体到个人还应纳入其他因素综合考虑，例如贷款条件变化、年龄、现有资产、储蓄及消费习惯、就业稳定程度、职业前景等。</w:t>
      </w:r>
    </w:p>
    <w:p>
      <w:pPr>
        <w:widowControl w:val="0"/>
        <w:numPr>
          <w:numId w:val="0"/>
        </w:numPr>
        <w:wordWrap/>
        <w:adjustRightInd/>
        <w:snapToGrid/>
        <w:spacing w:line="240" w:lineRule="auto"/>
        <w:ind w:right="0" w:firstLine="643"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（二）防范各种“看似无门槛”的贷款套路</w:t>
      </w:r>
    </w:p>
    <w:p>
      <w:pPr>
        <w:widowControl w:val="0"/>
        <w:numPr>
          <w:numId w:val="0"/>
        </w:numPr>
        <w:wordWrap/>
        <w:adjustRightInd/>
        <w:snapToGrid/>
        <w:spacing w:line="240" w:lineRule="auto"/>
        <w:ind w:right="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1.借款成本要弄清</w:t>
      </w:r>
    </w:p>
    <w:p>
      <w:pPr>
        <w:widowControl w:val="0"/>
        <w:wordWrap/>
        <w:adjustRightInd/>
        <w:snapToGrid/>
        <w:spacing w:line="240"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借款成本指的是包括利息和其他各种费用（如手续费等）在内的综合资金成本，应符合最高人民法院关于民间借贷利率的规定。如果借贷双方约定的利率超过年利率36%，超过部分的利息约定无效。</w:t>
      </w:r>
    </w:p>
    <w:p>
      <w:pPr>
        <w:widowControl w:val="0"/>
        <w:wordWrap/>
        <w:adjustRightInd/>
        <w:snapToGrid/>
        <w:spacing w:line="240"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金融消费者尤其要关注利率之外的一次性费用，明白自己实际承担的成本。有的公司会收取手续费、服务费、中介费等各种名目的费用，借款人要将因贷款而产生的各项费用列入成本来计算自身的真实借贷成本。</w:t>
      </w:r>
    </w:p>
    <w:p>
      <w:pPr>
        <w:widowControl w:val="0"/>
        <w:pBdr>
          <w:top w:val="none" w:color="auto" w:sz="0" w:space="0"/>
          <w:left w:val="none" w:color="auto" w:sz="0" w:space="0"/>
          <w:bottom w:val="none" w:color="auto" w:sz="0" w:space="0"/>
          <w:right w:val="none" w:color="auto" w:sz="0" w:space="0"/>
          <w:between w:val="none" w:color="auto" w:sz="0" w:space="0"/>
        </w:pBdr>
        <w:wordWrap/>
        <w:adjustRightInd/>
        <w:snapToGrid/>
        <w:spacing w:line="240"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在金融行业中，一般使用年利率作为参考。现实生活中也会遇到月息甚至日息的情形，月息和日息一般很难直观判断其利率高低，因此可以转换成年化利率。大致可以用如下公式进行换算：</w:t>
      </w:r>
    </w:p>
    <w:p>
      <w:pPr>
        <w:widowControl w:val="0"/>
        <w:pBdr>
          <w:top w:val="none" w:color="auto" w:sz="0" w:space="0"/>
          <w:left w:val="none" w:color="auto" w:sz="0" w:space="0"/>
          <w:bottom w:val="none" w:color="auto" w:sz="0" w:space="0"/>
          <w:right w:val="none" w:color="auto" w:sz="0" w:space="0"/>
          <w:between w:val="none" w:color="auto" w:sz="0" w:space="0"/>
        </w:pBdr>
        <w:wordWrap/>
        <w:adjustRightInd/>
        <w:snapToGrid/>
        <w:spacing w:line="240" w:lineRule="auto"/>
        <w:ind w:left="0" w:leftChars="0" w:right="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年化利率=月利率*12=周利率*52=日利率*365</w:t>
      </w:r>
    </w:p>
    <w:p>
      <w:pPr>
        <w:widowControl w:val="0"/>
        <w:pBdr>
          <w:top w:val="none" w:color="auto" w:sz="0" w:space="0"/>
          <w:left w:val="none" w:color="auto" w:sz="0" w:space="0"/>
          <w:bottom w:val="none" w:color="auto" w:sz="0" w:space="0"/>
          <w:right w:val="none" w:color="auto" w:sz="0" w:space="0"/>
          <w:between w:val="none" w:color="auto" w:sz="0" w:space="0"/>
        </w:pBdr>
        <w:wordWrap/>
        <w:adjustRightInd/>
        <w:snapToGrid/>
        <w:spacing w:line="240"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换算后如果发现年化利率（加上其他因该贷款而产生的各项费用）超过36%，应予以拒绝，避免过度负债。</w:t>
      </w:r>
    </w:p>
    <w:p>
      <w:pPr>
        <w:widowControl w:val="0"/>
        <w:numPr>
          <w:numId w:val="0"/>
        </w:numPr>
        <w:wordWrap/>
        <w:adjustRightInd/>
        <w:snapToGrid/>
        <w:spacing w:line="240" w:lineRule="auto"/>
        <w:ind w:right="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2.警惕陌生电话推销贷款和非法网络贷款</w:t>
      </w:r>
    </w:p>
    <w:p>
      <w:pPr>
        <w:widowControl w:val="0"/>
        <w:wordWrap/>
        <w:adjustRightInd/>
        <w:snapToGrid/>
        <w:spacing w:line="240"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针对目前日益频繁、触手可及的电话推销及颇具创意的网络贷款推销，金融消费者尤其是消费需求旺盛的年轻人在参与借贷前要逐一核对以下十条注意事项：</w:t>
      </w:r>
    </w:p>
    <w:p>
      <w:pPr>
        <w:widowControl w:val="0"/>
        <w:numPr>
          <w:numId w:val="0"/>
        </w:numPr>
        <w:wordWrap/>
        <w:adjustRightInd/>
        <w:snapToGrid/>
        <w:spacing w:line="240" w:lineRule="auto"/>
        <w:ind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（1）任何机构开展资金放贷业务必须取得相应的资质，未经批准不得从事放贷业务；</w:t>
      </w:r>
    </w:p>
    <w:p>
      <w:pPr>
        <w:widowControl w:val="0"/>
        <w:numPr>
          <w:numId w:val="0"/>
        </w:numPr>
        <w:wordWrap/>
        <w:adjustRightInd/>
        <w:snapToGrid/>
        <w:spacing w:line="240" w:lineRule="auto"/>
        <w:ind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（2）中介机构或信息平台推荐的贷款业务，必须查清楚最终放贷机构名称及是否具备真实的放贷资质；</w:t>
      </w:r>
    </w:p>
    <w:p>
      <w:pPr>
        <w:widowControl w:val="0"/>
        <w:numPr>
          <w:numId w:val="0"/>
        </w:numPr>
        <w:wordWrap/>
        <w:adjustRightInd/>
        <w:snapToGrid/>
        <w:spacing w:line="240" w:lineRule="auto"/>
        <w:ind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（3）个人借贷前需要明确自身是否有需求及自身已有的负债水平，越过28/36警戒线后要谨慎行事；</w:t>
      </w:r>
    </w:p>
    <w:p>
      <w:pPr>
        <w:widowControl w:val="0"/>
        <w:numPr>
          <w:numId w:val="0"/>
        </w:numPr>
        <w:wordWrap/>
        <w:adjustRightInd/>
        <w:snapToGrid/>
        <w:spacing w:line="240" w:lineRule="auto"/>
        <w:ind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（4）正确计算综合借贷成本，仔细询问除利息外的其他各项费用；</w:t>
      </w:r>
    </w:p>
    <w:p>
      <w:pPr>
        <w:widowControl w:val="0"/>
        <w:numPr>
          <w:numId w:val="0"/>
        </w:numPr>
        <w:wordWrap/>
        <w:adjustRightInd/>
        <w:snapToGrid/>
        <w:spacing w:line="240" w:lineRule="auto"/>
        <w:ind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（5）不少银行业金融机构已有手机银行，并推出个人信用贷款业务，个人借贷前请至少对比两家商业银行的信用贷款综合成本；</w:t>
      </w:r>
    </w:p>
    <w:p>
      <w:pPr>
        <w:widowControl w:val="0"/>
        <w:numPr>
          <w:numId w:val="0"/>
        </w:numPr>
        <w:wordWrap/>
        <w:adjustRightInd/>
        <w:snapToGrid/>
        <w:spacing w:line="240" w:lineRule="auto"/>
        <w:ind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（6）不存在免费或免息的贷款，莫因贪恋“小便宜”而掉入真正的套路和陷阱；</w:t>
      </w:r>
    </w:p>
    <w:p>
      <w:pPr>
        <w:widowControl w:val="0"/>
        <w:numPr>
          <w:numId w:val="0"/>
        </w:numPr>
        <w:wordWrap/>
        <w:adjustRightInd/>
        <w:snapToGrid/>
        <w:spacing w:line="240" w:lineRule="auto"/>
        <w:ind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（7）充分运用具有公信力的第三方平台例如“国家企业信用信息公示系统”查询公司的经营范围及经营异常情况；</w:t>
      </w:r>
    </w:p>
    <w:p>
      <w:pPr>
        <w:widowControl w:val="0"/>
        <w:numPr>
          <w:numId w:val="0"/>
        </w:numPr>
        <w:wordWrap/>
        <w:adjustRightInd/>
        <w:snapToGrid/>
        <w:spacing w:line="240" w:lineRule="auto"/>
        <w:ind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充分运用我国金融管理部门（中国人民银行、银保监会、证监会、地方金融管理部门等）的官方网站查询受监管的机构名单，受监管意味着该机构必须满足一定的监管要求，但并不保证该机构会完全合规地开展业务；</w:t>
      </w:r>
    </w:p>
    <w:p>
      <w:pPr>
        <w:widowControl w:val="0"/>
        <w:numPr>
          <w:numId w:val="0"/>
        </w:numPr>
        <w:wordWrap/>
        <w:adjustRightInd/>
        <w:snapToGrid/>
        <w:spacing w:line="240" w:lineRule="auto"/>
        <w:ind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（9）金融消费者要坚决远离两类不具有金融从业资格的机构：一是在国内不受金融管理部门监管的机构；二是自称在境外接受金融监管的机构；</w:t>
      </w:r>
    </w:p>
    <w:p>
      <w:pPr>
        <w:widowControl w:val="0"/>
        <w:numPr>
          <w:numId w:val="0"/>
        </w:numPr>
        <w:wordWrap/>
        <w:adjustRightInd/>
        <w:snapToGrid/>
        <w:spacing w:line="240" w:lineRule="auto"/>
        <w:ind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金融专业性强，涉及各类风险的管理，普通金融消费者要正确评估自身的风险承受能力，多咨询身边熟悉的专业人士，多学习相关金融知识，看不懂的业务不触碰，没有说清楚风险点或看不透风险的产品要远离。</w:t>
      </w:r>
    </w:p>
    <w:p>
      <w:pPr>
        <w:widowControl w:val="0"/>
        <w:numPr>
          <w:numId w:val="0"/>
        </w:numPr>
        <w:wordWrap/>
        <w:adjustRightInd/>
        <w:snapToGrid/>
        <w:spacing w:line="240" w:lineRule="auto"/>
        <w:ind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金融消费者在接到陌生推销电话可以参考如下的流程图来处理：</w:t>
      </w:r>
    </w:p>
    <w:p>
      <w:pPr>
        <w:widowControl w:val="0"/>
        <w:wordWrap/>
        <w:adjustRightInd/>
        <w:snapToGrid/>
        <w:spacing w:line="240" w:lineRule="auto"/>
        <w:ind w:left="0" w:leftChars="0" w:right="0" w:firstLine="640" w:firstLineChars="200"/>
        <w:jc w:val="center"/>
        <w:textAlignment w:val="auto"/>
        <w:outlineLvl w:val="9"/>
        <w:rPr>
          <w:rFonts w:hint="eastAsia" w:ascii="仿宋_GB2312" w:hAnsi="仿宋_GB2312" w:eastAsia="仿宋_GB2312" w:cs="仿宋_GB2312"/>
          <w:sz w:val="32"/>
          <w:szCs w:val="32"/>
          <w:lang w:val="en-US" w:eastAsia="zh-CN"/>
        </w:rPr>
      </w:pPr>
    </w:p>
    <w:p>
      <w:pPr>
        <w:widowControl w:val="0"/>
        <w:wordWrap/>
        <w:adjustRightInd/>
        <w:snapToGrid/>
        <w:spacing w:line="240" w:lineRule="auto"/>
        <w:ind w:right="0"/>
        <w:jc w:val="both"/>
        <w:textAlignment w:val="auto"/>
        <w:outlineLvl w:val="9"/>
        <w:rPr>
          <w:rFonts w:hint="eastAsia" w:ascii="仿宋_GB2312" w:hAnsi="仿宋_GB2312" w:eastAsia="仿宋_GB2312" w:cs="仿宋_GB2312"/>
          <w:sz w:val="32"/>
          <w:szCs w:val="32"/>
          <w:lang w:val="en-US" w:eastAsia="zh-CN"/>
        </w:rPr>
        <w:sectPr>
          <w:pgSz w:w="11906" w:h="16838"/>
          <w:pgMar w:top="1440" w:right="1800" w:bottom="1440" w:left="1800" w:header="851" w:footer="992" w:gutter="0"/>
          <w:cols w:space="720" w:num="1"/>
          <w:docGrid w:type="lines" w:linePitch="312" w:charSpace="0"/>
        </w:sectPr>
      </w:pPr>
    </w:p>
    <w:p>
      <w:pPr>
        <w:widowControl w:val="0"/>
        <w:wordWrap/>
        <w:adjustRightInd/>
        <w:snapToGrid/>
        <w:spacing w:line="240" w:lineRule="auto"/>
        <w:ind w:right="0"/>
        <w:jc w:val="both"/>
        <w:textAlignment w:val="auto"/>
        <w:outlineLvl w:val="9"/>
        <w:rPr>
          <w:rFonts w:hint="eastAsia" w:ascii="仿宋_GB2312" w:hAnsi="仿宋_GB2312" w:eastAsia="仿宋_GB2312" w:cs="仿宋_GB2312"/>
          <w:sz w:val="32"/>
          <w:szCs w:val="32"/>
          <w:lang w:val="en-US" w:eastAsia="zh-CN"/>
        </w:rPr>
        <w:sectPr>
          <w:pgSz w:w="16838" w:h="11906" w:orient="landscape"/>
          <w:pgMar w:top="1800" w:right="1440" w:bottom="1800" w:left="1440" w:header="851" w:footer="992" w:gutter="0"/>
          <w:cols w:space="720" w:num="1"/>
          <w:docGrid w:type="lines" w:linePitch="312" w:charSpace="0"/>
        </w:sectPr>
      </w:pPr>
      <w:r>
        <w:rPr>
          <w:rFonts w:hint="eastAsia" w:ascii="仿宋_GB2312" w:hAnsi="仿宋_GB2312" w:eastAsia="仿宋_GB2312" w:cs="仿宋_GB2312"/>
          <w:kern w:val="2"/>
          <w:sz w:val="32"/>
          <w:szCs w:val="32"/>
          <w:lang w:val="en-US" w:eastAsia="zh-CN" w:bidi="ar-SA"/>
        </w:rPr>
        <w:object>
          <v:shape id="图片 1" type="#_x0000_t75" style="height:381.75pt;width:643.5pt;rotation:0f;" o:ole="t" fillcolor="#FFFFFF" filled="f" o:preferrelative="t" stroked="f" coordorigin="0,0" coordsize="21600,21600">
            <v:fill on="f" color2="#FFFFFF" focus="0%"/>
            <v:imagedata gain="65536f" blacklevel="0f" gamma="0" o:title="" r:id="rId6"/>
            <o:lock v:ext="edit" position="f" selection="f" grouping="f" rotation="f" cropping="f" text="f" aspectratio="f"/>
            <w10:wrap type="none"/>
            <w10:anchorlock/>
          </v:shape>
          <o:OLEObject Type="Embed" ProgID="" ShapeID="图片 1" DrawAspect="Content" ObjectID="_1" r:id="rId5"/>
        </w:object>
      </w:r>
      <w:bookmarkStart w:id="0" w:name="_GoBack"/>
      <w:bookmarkEnd w:id="0"/>
    </w:p>
    <w:p>
      <w:pPr>
        <w:widowControl w:val="0"/>
        <w:numPr>
          <w:numId w:val="0"/>
        </w:numPr>
        <w:wordWrap/>
        <w:adjustRightInd/>
        <w:snapToGrid/>
        <w:spacing w:line="240" w:lineRule="auto"/>
        <w:ind w:right="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3.远离非法贷款小广告</w:t>
      </w:r>
    </w:p>
    <w:p>
      <w:pPr>
        <w:widowControl w:val="0"/>
        <w:numPr>
          <w:numId w:val="0"/>
        </w:numPr>
        <w:wordWrap/>
        <w:adjustRightInd/>
        <w:snapToGrid/>
        <w:spacing w:line="240" w:lineRule="auto"/>
        <w:ind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机构放贷必须取得相应的资质，金融消费者要避免向非法的放贷机构尤其是没有资质的网络放贷公司借款应急。遇到有以下特征且主动找上门的所谓“放贷机构”或“信贷专员”要小心谨慎，多方确认后再行动：</w:t>
      </w:r>
    </w:p>
    <w:p>
      <w:pPr>
        <w:widowControl w:val="0"/>
        <w:numPr>
          <w:numId w:val="0"/>
        </w:numPr>
        <w:wordWrap/>
        <w:adjustRightInd/>
        <w:snapToGrid/>
        <w:spacing w:line="240" w:lineRule="auto"/>
        <w:ind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（1）对机构的真实身份含糊其辞，不愿正面回应或自称是正规银行贷款（或自称有合作）；</w:t>
      </w:r>
    </w:p>
    <w:p>
      <w:pPr>
        <w:widowControl w:val="0"/>
        <w:numPr>
          <w:numId w:val="0"/>
        </w:numPr>
        <w:wordWrap/>
        <w:adjustRightInd/>
        <w:snapToGrid/>
        <w:spacing w:line="240" w:lineRule="auto"/>
        <w:ind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（2）对年化利率的询问避而不谈，尤其是当实际借款利率超过36%时；</w:t>
      </w:r>
    </w:p>
    <w:p>
      <w:pPr>
        <w:widowControl w:val="0"/>
        <w:numPr>
          <w:numId w:val="0"/>
        </w:numPr>
        <w:wordWrap/>
        <w:adjustRightInd/>
        <w:snapToGrid/>
        <w:spacing w:line="240" w:lineRule="auto"/>
        <w:ind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（3）以各种噱头吸引客户，尤其是用“免费”“免息”“零利率”等套路误导普通金融消费者；</w:t>
      </w:r>
    </w:p>
    <w:p>
      <w:pPr>
        <w:widowControl w:val="0"/>
        <w:numPr>
          <w:numId w:val="0"/>
        </w:numPr>
        <w:wordWrap/>
        <w:adjustRightInd/>
        <w:snapToGrid/>
        <w:spacing w:line="240" w:lineRule="auto"/>
        <w:ind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（4）以“信息科技公司”或“贷款咨询”名义来放贷，实则是中介公司或违法放贷。</w:t>
      </w:r>
    </w:p>
    <w:p>
      <w:pPr>
        <w:widowControl w:val="0"/>
        <w:numPr>
          <w:numId w:val="0"/>
        </w:numPr>
        <w:wordWrap/>
        <w:adjustRightInd/>
        <w:snapToGrid/>
        <w:spacing w:line="240" w:lineRule="auto"/>
        <w:ind w:right="0" w:firstLine="643"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（三）整体规划资产和负债，应急资金要留足</w:t>
      </w:r>
    </w:p>
    <w:p>
      <w:pPr>
        <w:widowControl w:val="0"/>
        <w:numPr>
          <w:numId w:val="0"/>
        </w:numPr>
        <w:wordWrap/>
        <w:adjustRightInd/>
        <w:snapToGrid/>
        <w:spacing w:line="240" w:lineRule="auto"/>
        <w:ind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每个家庭或个人都应有自身的资产负债表并定期跟踪（可参考下表），对影响家庭资产负债表扩张（收缩）或内部结构变化的重大事项（如购房、买车）要予以足够的重视。通过与资产负债表相关的三个主要指标即流动性比率、负债收入比和资产负债率可以监测自身的财务健康状况。</w:t>
      </w:r>
    </w:p>
    <w:p>
      <w:pPr>
        <w:widowControl w:val="0"/>
        <w:numPr>
          <w:numId w:val="0"/>
        </w:numPr>
        <w:wordWrap/>
        <w:adjustRightInd/>
        <w:snapToGrid/>
        <w:spacing w:line="240" w:lineRule="auto"/>
        <w:ind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widowControl w:val="0"/>
        <w:numPr>
          <w:numId w:val="0"/>
        </w:numPr>
        <w:wordWrap/>
        <w:adjustRightInd/>
        <w:snapToGrid/>
        <w:spacing w:line="240" w:lineRule="auto"/>
        <w:ind w:right="0"/>
        <w:jc w:val="center"/>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表二 家庭资产负债参考表</w:t>
      </w:r>
    </w:p>
    <w:tbl>
      <w:tblPr>
        <w:tblStyle w:val="4"/>
        <w:tblW w:w="89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8"/>
        <w:gridCol w:w="2917"/>
        <w:gridCol w:w="3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8" w:type="dxa"/>
            <w:vAlign w:val="top"/>
          </w:tcPr>
          <w:p>
            <w:pPr>
              <w:widowControl w:val="0"/>
              <w:numPr>
                <w:numId w:val="0"/>
              </w:numPr>
              <w:wordWrap/>
              <w:adjustRightInd/>
              <w:snapToGrid/>
              <w:spacing w:line="240" w:lineRule="auto"/>
              <w:ind w:right="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流动资产</w:t>
            </w:r>
          </w:p>
        </w:tc>
        <w:tc>
          <w:tcPr>
            <w:tcW w:w="2917" w:type="dxa"/>
            <w:vAlign w:val="top"/>
          </w:tcPr>
          <w:p>
            <w:pPr>
              <w:widowControl w:val="0"/>
              <w:numPr>
                <w:numId w:val="0"/>
              </w:numPr>
              <w:wordWrap/>
              <w:adjustRightInd/>
              <w:snapToGrid/>
              <w:spacing w:line="240" w:lineRule="auto"/>
              <w:ind w:right="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消费负债</w:t>
            </w:r>
          </w:p>
        </w:tc>
        <w:tc>
          <w:tcPr>
            <w:tcW w:w="3033" w:type="dxa"/>
            <w:vAlign w:val="top"/>
          </w:tcPr>
          <w:p>
            <w:pPr>
              <w:widowControl w:val="0"/>
              <w:numPr>
                <w:numId w:val="0"/>
              </w:numPr>
              <w:wordWrap/>
              <w:adjustRightInd/>
              <w:snapToGrid/>
              <w:spacing w:line="240" w:lineRule="auto"/>
              <w:ind w:right="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流动净值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8" w:type="dxa"/>
            <w:vAlign w:val="top"/>
          </w:tcPr>
          <w:p>
            <w:pPr>
              <w:widowControl w:val="0"/>
              <w:numPr>
                <w:numId w:val="0"/>
              </w:numPr>
              <w:wordWrap/>
              <w:adjustRightInd/>
              <w:snapToGrid/>
              <w:spacing w:line="240" w:lineRule="auto"/>
              <w:ind w:right="0"/>
              <w:jc w:val="center"/>
              <w:textAlignment w:val="auto"/>
              <w:outlineLvl w:val="9"/>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现金、活期存款、货币基金</w:t>
            </w:r>
          </w:p>
        </w:tc>
        <w:tc>
          <w:tcPr>
            <w:tcW w:w="2917" w:type="dxa"/>
            <w:vAlign w:val="top"/>
          </w:tcPr>
          <w:p>
            <w:pPr>
              <w:widowControl w:val="0"/>
              <w:numPr>
                <w:numId w:val="0"/>
              </w:numPr>
              <w:wordWrap/>
              <w:adjustRightInd/>
              <w:snapToGrid/>
              <w:spacing w:line="240" w:lineRule="auto"/>
              <w:ind w:right="0"/>
              <w:jc w:val="center"/>
              <w:textAlignment w:val="auto"/>
              <w:outlineLvl w:val="9"/>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信用卡负债、其他途径的消费贷款</w:t>
            </w:r>
          </w:p>
        </w:tc>
        <w:tc>
          <w:tcPr>
            <w:tcW w:w="3033" w:type="dxa"/>
            <w:vAlign w:val="top"/>
          </w:tcPr>
          <w:p>
            <w:pPr>
              <w:widowControl w:val="0"/>
              <w:numPr>
                <w:numId w:val="0"/>
              </w:numPr>
              <w:wordWrap/>
              <w:adjustRightInd/>
              <w:snapToGrid/>
              <w:spacing w:line="240" w:lineRule="auto"/>
              <w:ind w:right="0"/>
              <w:jc w:val="center"/>
              <w:textAlignment w:val="auto"/>
              <w:outlineLvl w:val="9"/>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流动资产-消费负债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8" w:type="dxa"/>
            <w:vAlign w:val="top"/>
          </w:tcPr>
          <w:p>
            <w:pPr>
              <w:widowControl w:val="0"/>
              <w:numPr>
                <w:numId w:val="0"/>
              </w:numPr>
              <w:wordWrap/>
              <w:adjustRightInd/>
              <w:snapToGrid/>
              <w:spacing w:line="240" w:lineRule="auto"/>
              <w:ind w:right="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投资资产</w:t>
            </w:r>
          </w:p>
        </w:tc>
        <w:tc>
          <w:tcPr>
            <w:tcW w:w="2917" w:type="dxa"/>
            <w:vAlign w:val="top"/>
          </w:tcPr>
          <w:p>
            <w:pPr>
              <w:widowControl w:val="0"/>
              <w:numPr>
                <w:numId w:val="0"/>
              </w:numPr>
              <w:wordWrap/>
              <w:adjustRightInd/>
              <w:snapToGrid/>
              <w:spacing w:line="240" w:lineRule="auto"/>
              <w:ind w:right="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投资负债</w:t>
            </w:r>
          </w:p>
        </w:tc>
        <w:tc>
          <w:tcPr>
            <w:tcW w:w="3033" w:type="dxa"/>
            <w:vAlign w:val="top"/>
          </w:tcPr>
          <w:p>
            <w:pPr>
              <w:widowControl w:val="0"/>
              <w:numPr>
                <w:numId w:val="0"/>
              </w:numPr>
              <w:wordWrap/>
              <w:adjustRightInd/>
              <w:snapToGrid/>
              <w:spacing w:line="240" w:lineRule="auto"/>
              <w:ind w:right="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投资净值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8" w:type="dxa"/>
            <w:vAlign w:val="top"/>
          </w:tcPr>
          <w:p>
            <w:pPr>
              <w:widowControl w:val="0"/>
              <w:numPr>
                <w:numId w:val="0"/>
              </w:numPr>
              <w:wordWrap/>
              <w:adjustRightInd/>
              <w:snapToGrid/>
              <w:spacing w:line="240" w:lineRule="auto"/>
              <w:ind w:right="0"/>
              <w:jc w:val="center"/>
              <w:textAlignment w:val="auto"/>
              <w:outlineLvl w:val="9"/>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定存、债券、股票、房产</w:t>
            </w:r>
          </w:p>
        </w:tc>
        <w:tc>
          <w:tcPr>
            <w:tcW w:w="2917" w:type="dxa"/>
            <w:vAlign w:val="top"/>
          </w:tcPr>
          <w:p>
            <w:pPr>
              <w:widowControl w:val="0"/>
              <w:numPr>
                <w:numId w:val="0"/>
              </w:numPr>
              <w:wordWrap/>
              <w:adjustRightInd/>
              <w:snapToGrid/>
              <w:spacing w:line="240" w:lineRule="auto"/>
              <w:ind w:right="0"/>
              <w:jc w:val="center"/>
              <w:textAlignment w:val="auto"/>
              <w:outlineLvl w:val="9"/>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股票融资、投资房贷款</w:t>
            </w:r>
          </w:p>
        </w:tc>
        <w:tc>
          <w:tcPr>
            <w:tcW w:w="3033" w:type="dxa"/>
            <w:vAlign w:val="top"/>
          </w:tcPr>
          <w:p>
            <w:pPr>
              <w:widowControl w:val="0"/>
              <w:numPr>
                <w:numId w:val="0"/>
              </w:numPr>
              <w:wordWrap/>
              <w:adjustRightInd/>
              <w:snapToGrid/>
              <w:spacing w:line="240" w:lineRule="auto"/>
              <w:ind w:right="0"/>
              <w:jc w:val="center"/>
              <w:textAlignment w:val="auto"/>
              <w:outlineLvl w:val="9"/>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投资资产-投资负债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8" w:type="dxa"/>
            <w:vAlign w:val="top"/>
          </w:tcPr>
          <w:p>
            <w:pPr>
              <w:widowControl w:val="0"/>
              <w:numPr>
                <w:numId w:val="0"/>
              </w:numPr>
              <w:wordWrap/>
              <w:adjustRightInd/>
              <w:snapToGrid/>
              <w:spacing w:line="240" w:lineRule="auto"/>
              <w:ind w:right="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自用资产</w:t>
            </w:r>
          </w:p>
        </w:tc>
        <w:tc>
          <w:tcPr>
            <w:tcW w:w="2917" w:type="dxa"/>
            <w:vAlign w:val="top"/>
          </w:tcPr>
          <w:p>
            <w:pPr>
              <w:widowControl w:val="0"/>
              <w:numPr>
                <w:numId w:val="0"/>
              </w:numPr>
              <w:wordWrap/>
              <w:adjustRightInd/>
              <w:snapToGrid/>
              <w:spacing w:line="240" w:lineRule="auto"/>
              <w:ind w:right="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自用负债</w:t>
            </w:r>
          </w:p>
        </w:tc>
        <w:tc>
          <w:tcPr>
            <w:tcW w:w="3033" w:type="dxa"/>
            <w:vAlign w:val="top"/>
          </w:tcPr>
          <w:p>
            <w:pPr>
              <w:widowControl w:val="0"/>
              <w:numPr>
                <w:numId w:val="0"/>
              </w:numPr>
              <w:wordWrap/>
              <w:adjustRightInd/>
              <w:snapToGrid/>
              <w:spacing w:line="240" w:lineRule="auto"/>
              <w:ind w:right="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自用净值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8" w:type="dxa"/>
            <w:vAlign w:val="top"/>
          </w:tcPr>
          <w:p>
            <w:pPr>
              <w:widowControl w:val="0"/>
              <w:numPr>
                <w:numId w:val="0"/>
              </w:numPr>
              <w:wordWrap/>
              <w:adjustRightInd/>
              <w:snapToGrid/>
              <w:spacing w:line="240" w:lineRule="auto"/>
              <w:ind w:right="0"/>
              <w:jc w:val="center"/>
              <w:textAlignment w:val="auto"/>
              <w:outlineLvl w:val="9"/>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汽车、自住房、其他耐用品</w:t>
            </w:r>
          </w:p>
        </w:tc>
        <w:tc>
          <w:tcPr>
            <w:tcW w:w="2917" w:type="dxa"/>
            <w:vAlign w:val="top"/>
          </w:tcPr>
          <w:p>
            <w:pPr>
              <w:widowControl w:val="0"/>
              <w:numPr>
                <w:numId w:val="0"/>
              </w:numPr>
              <w:wordWrap/>
              <w:adjustRightInd/>
              <w:snapToGrid/>
              <w:spacing w:line="240" w:lineRule="auto"/>
              <w:ind w:right="0"/>
              <w:jc w:val="center"/>
              <w:textAlignment w:val="auto"/>
              <w:outlineLvl w:val="9"/>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房贷、车贷</w:t>
            </w:r>
          </w:p>
        </w:tc>
        <w:tc>
          <w:tcPr>
            <w:tcW w:w="3033" w:type="dxa"/>
            <w:vAlign w:val="top"/>
          </w:tcPr>
          <w:p>
            <w:pPr>
              <w:widowControl w:val="0"/>
              <w:numPr>
                <w:numId w:val="0"/>
              </w:numPr>
              <w:wordWrap/>
              <w:adjustRightInd/>
              <w:snapToGrid/>
              <w:spacing w:line="240" w:lineRule="auto"/>
              <w:ind w:right="0"/>
              <w:jc w:val="center"/>
              <w:textAlignment w:val="auto"/>
              <w:outlineLvl w:val="9"/>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自用资产-自用负债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8" w:type="dxa"/>
            <w:vAlign w:val="top"/>
          </w:tcPr>
          <w:p>
            <w:pPr>
              <w:widowControl w:val="0"/>
              <w:numPr>
                <w:numId w:val="0"/>
              </w:numPr>
              <w:wordWrap/>
              <w:adjustRightInd/>
              <w:snapToGrid/>
              <w:spacing w:line="240" w:lineRule="auto"/>
              <w:ind w:right="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总资产</w:t>
            </w:r>
          </w:p>
        </w:tc>
        <w:tc>
          <w:tcPr>
            <w:tcW w:w="2917" w:type="dxa"/>
            <w:vAlign w:val="top"/>
          </w:tcPr>
          <w:p>
            <w:pPr>
              <w:widowControl w:val="0"/>
              <w:numPr>
                <w:numId w:val="0"/>
              </w:numPr>
              <w:wordWrap/>
              <w:adjustRightInd/>
              <w:snapToGrid/>
              <w:spacing w:line="240" w:lineRule="auto"/>
              <w:ind w:right="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总负债</w:t>
            </w:r>
          </w:p>
        </w:tc>
        <w:tc>
          <w:tcPr>
            <w:tcW w:w="3033" w:type="dxa"/>
            <w:vAlign w:val="top"/>
          </w:tcPr>
          <w:p>
            <w:pPr>
              <w:widowControl w:val="0"/>
              <w:numPr>
                <w:numId w:val="0"/>
              </w:numPr>
              <w:wordWrap/>
              <w:adjustRightInd/>
              <w:snapToGrid/>
              <w:spacing w:line="240" w:lineRule="auto"/>
              <w:ind w:right="0"/>
              <w:jc w:val="both"/>
              <w:textAlignment w:val="auto"/>
              <w:outlineLvl w:val="9"/>
              <w:rPr>
                <w:rFonts w:hint="eastAsia" w:ascii="仿宋_GB2312" w:hAnsi="仿宋_GB2312" w:eastAsia="仿宋_GB2312" w:cs="仿宋_GB2312"/>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8" w:type="dxa"/>
            <w:vAlign w:val="top"/>
          </w:tcPr>
          <w:p>
            <w:pPr>
              <w:widowControl w:val="0"/>
              <w:numPr>
                <w:numId w:val="0"/>
              </w:numPr>
              <w:wordWrap/>
              <w:adjustRightInd/>
              <w:snapToGrid/>
              <w:spacing w:line="240" w:lineRule="auto"/>
              <w:ind w:right="0"/>
              <w:jc w:val="center"/>
              <w:textAlignment w:val="auto"/>
              <w:outlineLvl w:val="9"/>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流动资产+投资资产+自用资产</w:t>
            </w:r>
          </w:p>
        </w:tc>
        <w:tc>
          <w:tcPr>
            <w:tcW w:w="2917" w:type="dxa"/>
            <w:vAlign w:val="top"/>
          </w:tcPr>
          <w:p>
            <w:pPr>
              <w:widowControl w:val="0"/>
              <w:numPr>
                <w:numId w:val="0"/>
              </w:numPr>
              <w:wordWrap/>
              <w:adjustRightInd/>
              <w:snapToGrid/>
              <w:spacing w:line="240" w:lineRule="auto"/>
              <w:ind w:right="0"/>
              <w:jc w:val="center"/>
              <w:textAlignment w:val="auto"/>
              <w:outlineLvl w:val="9"/>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消费负债+投资负债+自用负债</w:t>
            </w:r>
          </w:p>
        </w:tc>
        <w:tc>
          <w:tcPr>
            <w:tcW w:w="3033" w:type="dxa"/>
            <w:vAlign w:val="top"/>
          </w:tcPr>
          <w:p>
            <w:pPr>
              <w:widowControl w:val="0"/>
              <w:numPr>
                <w:numId w:val="0"/>
              </w:numPr>
              <w:wordWrap/>
              <w:adjustRightInd/>
              <w:snapToGrid/>
              <w:spacing w:line="240" w:lineRule="auto"/>
              <w:ind w:right="0"/>
              <w:jc w:val="both"/>
              <w:textAlignment w:val="auto"/>
              <w:outlineLvl w:val="9"/>
              <w:rPr>
                <w:rFonts w:hint="eastAsia" w:ascii="仿宋_GB2312" w:hAnsi="仿宋_GB2312" w:eastAsia="仿宋_GB2312" w:cs="仿宋_GB2312"/>
                <w:sz w:val="32"/>
                <w:szCs w:val="32"/>
                <w:lang w:val="en-US" w:eastAsia="zh-CN"/>
              </w:rPr>
            </w:pPr>
          </w:p>
        </w:tc>
      </w:tr>
    </w:tbl>
    <w:p>
      <w:pPr>
        <w:widowControl w:val="0"/>
        <w:numPr>
          <w:numId w:val="0"/>
        </w:numPr>
        <w:wordWrap/>
        <w:adjustRightInd/>
        <w:snapToGrid/>
        <w:spacing w:line="240" w:lineRule="auto"/>
        <w:ind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指标一：流动性比率=流动资产/月支出</w:t>
      </w:r>
    </w:p>
    <w:p>
      <w:pPr>
        <w:widowControl w:val="0"/>
        <w:numPr>
          <w:numId w:val="0"/>
        </w:numPr>
        <w:wordWrap/>
        <w:adjustRightInd/>
        <w:snapToGrid/>
        <w:spacing w:line="240" w:lineRule="auto"/>
        <w:ind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认为家庭流动性比率应在3-6之间。换句话说，可随时变现应急的资产要至少能够支撑3个月的家庭日常开支。对于个人或家庭而言，要提前规划，树立底线思维，防范对家庭有重大影响的风险事件，例如失业、重大疾病等。因此，建议家庭结合自身实际情况，储备能够支撑3-6个月日常开支的现金类资产</w:t>
      </w:r>
    </w:p>
    <w:p>
      <w:pPr>
        <w:widowControl w:val="0"/>
        <w:numPr>
          <w:numId w:val="0"/>
        </w:numPr>
        <w:wordWrap/>
        <w:adjustRightInd/>
        <w:snapToGrid/>
        <w:spacing w:line="240" w:lineRule="auto"/>
        <w:ind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指标二：负债收入比=当月偿债支出/当月收入*100%</w:t>
      </w:r>
    </w:p>
    <w:p>
      <w:pPr>
        <w:widowControl w:val="0"/>
        <w:numPr>
          <w:numId w:val="0"/>
        </w:numPr>
        <w:wordWrap/>
        <w:adjustRightInd/>
        <w:snapToGrid/>
        <w:spacing w:line="240" w:lineRule="auto"/>
        <w:ind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一般认为家庭每月的负债收入比不宜超过40%。过高的债务收入比会影响家庭的财务健康状况，在应对外部重大冲击时会变得脆弱不堪。因此要将负债支出与收入的比例控制在警戒线范围内。</w:t>
      </w:r>
    </w:p>
    <w:p>
      <w:pPr>
        <w:widowControl w:val="0"/>
        <w:numPr>
          <w:numId w:val="0"/>
        </w:numPr>
        <w:wordWrap/>
        <w:adjustRightInd/>
        <w:snapToGrid/>
        <w:spacing w:line="240" w:lineRule="auto"/>
        <w:ind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指标三：资产负债率=总负债/总资产*100%</w:t>
      </w:r>
    </w:p>
    <w:p>
      <w:pPr>
        <w:widowControl w:val="0"/>
        <w:numPr>
          <w:numId w:val="0"/>
        </w:numPr>
        <w:wordWrap/>
        <w:adjustRightInd/>
        <w:snapToGrid/>
        <w:spacing w:line="240" w:lineRule="auto"/>
        <w:ind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家庭资产负债率反应综合偿债能力，不宜超过50%，超过就要深入查看各类负债的情况并进行相应调整，防止家庭财务危机的发生。为避免重大意外的冲击，可考虑通过正规渠道购买保险来降低潜在损失，增强家庭的风险抵御能力。</w:t>
      </w:r>
    </w:p>
    <w:p>
      <w:pPr>
        <w:widowControl w:val="0"/>
        <w:numPr>
          <w:numId w:val="0"/>
        </w:numPr>
        <w:wordWrap/>
        <w:adjustRightInd/>
        <w:snapToGrid/>
        <w:spacing w:before="157" w:beforeLines="50" w:after="157" w:afterLines="50" w:line="240" w:lineRule="auto"/>
        <w:ind w:left="0" w:leftChars="0" w:right="0" w:firstLine="643" w:firstLineChars="200"/>
        <w:jc w:val="left"/>
        <w:textAlignment w:val="auto"/>
        <w:outlineLvl w:val="9"/>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二、保障金融消费者八项基本权利，切实维护金融消费者的合法权益</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2015年11月13日，国务院办公厅发布了《关于加强金融消费者权益保护工作的指导意见》，明确了金融机构消费者权益保护工作的行为规范，要求金融机构充分尊重并自觉保障金融消费者的财产安全权、知情权、自主选择权、公平交易权、受教育权、信息安全权等基本权利，依法、合规开展经营活动。这是首次从国家层面对金融消费权益保护进行具体规定，强调保障金融消费者的八项权利。</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（一）保障金融消费者财产安全权</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金融机构应当依法维护金融消费者在购买金融产品和接受金融服务过程中的财产安全。金融机构应当审慎经营，建立严格的内控措施和科学的技术监控手段，严格区分机构自身资产与客户资产，不得挪用、占用客户资金。</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（二）保障金融消费者知情权</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金融机构应当以通俗易懂的语言，及时、真实、准确、全面地向金融消费者披露可能影响其决策的信息，充分提示风险，不得发布夸大产品收益、掩饰产品风险等欺诈信息，不得作虚假或引人误解的宣传。</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（三）保障金融消费者自主选择权</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金融机构应在法律法规和监管规定允许范围内，充分尊重金融消费者意愿，由消费者自主选择、自行决定是否购买金融产品或接受金融服务，不得强买强卖，不得违背金融消费者意愿搭售产品和服务，或不得附加其他不合理的条件，不得采用引人误解的手段诱使金融消费者购买其他产品。</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（四）保障金融消费者公平交易权</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金融机构不应设置违反公平原则的交易条件，在格式合同中不得加重金融消费者责任、限制或者排除其合法权利，不得限制金融消费者寻求法律救济途径，不得减轻、免除本机构损害金融消费者合法权益应当承担的民事责任。</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（五）保障金融消费者依法求偿权</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金融机构应当切实履行金融消费者投诉处理主体责任，在机构内部建立多层级投诉处理机制，完善投诉处理程序，建立投诉办理情况查询系统，提高金融消费者投诉处理质量和效率，接受社会监督。</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（六）保障金融消费者受教育权</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金融机构应进一步强化金融消费者教育，积极组织或参与金融知识普及活动，开展广泛、持续的日常性金融消费者教育，帮助金融消费者提高对金融产品和服务的认知能力及自我保护能力，提升金融消费者金融素养和诚实守信意识。</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（七）保障金融消费者受尊重权</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金融机构应尊重金融消费者的人格尊严和民族风俗习惯，不因金融消费者的性别、年龄、种族、民族或国籍等不同而进行歧视性差别对待。</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（八）保障金融消费者信息安全权</w:t>
      </w:r>
    </w:p>
    <w:p>
      <w:pPr>
        <w:widowControl w:val="0"/>
        <w:wordWrap/>
        <w:adjustRightInd/>
        <w:snapToGrid/>
        <w:spacing w:line="240" w:lineRule="auto"/>
        <w:ind w:right="0" w:firstLine="6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金融机构应当采取有效措施加强对第三方合作机构管理，明确双方权利义务关系，严格防控金融消费者信息泄露风险，保障金融消费者信息安全。</w:t>
      </w:r>
    </w:p>
    <w:p>
      <w:pPr>
        <w:widowControl w:val="0"/>
        <w:numPr>
          <w:numId w:val="0"/>
        </w:numPr>
        <w:wordWrap/>
        <w:adjustRightInd/>
        <w:snapToGrid/>
        <w:spacing w:before="157" w:beforeLines="50" w:after="157" w:afterLines="50" w:line="240" w:lineRule="auto"/>
        <w:ind w:left="0" w:leftChars="0" w:right="0" w:firstLine="643" w:firstLineChars="200"/>
        <w:jc w:val="left"/>
        <w:textAlignment w:val="auto"/>
        <w:outlineLvl w:val="9"/>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三、了解《金融消费者权益保护实施办法》，保护自身权益</w:t>
      </w:r>
    </w:p>
    <w:p>
      <w:pPr>
        <w:widowControl w:val="0"/>
        <w:wordWrap/>
        <w:adjustRightInd/>
        <w:snapToGrid/>
        <w:spacing w:line="240" w:lineRule="auto"/>
        <w:ind w:left="0" w:leftChars="0" w:right="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（一）关于信息披露的内容</w:t>
      </w:r>
    </w:p>
    <w:p>
      <w:pPr>
        <w:widowControl w:val="0"/>
        <w:wordWrap/>
        <w:adjustRightInd/>
        <w:snapToGrid/>
        <w:spacing w:line="240"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信息披露是保障金融消费者知情权的重要手段，金融机构应当披露的内容包括：金融消费者对该金融产品和服务的权益和义务，订立、变更、中止和解除合同的方式及限制；金融机构对该金融产品和服务的权利、义务及法律责任；金融消费者应当负担的费用及违约金，包括金额的确定、支付时点和方式；金融产品和服务发生纠纷的处理及投诉途径；其他法律法规或监管规定就各类金融产品和服务所要求的应当定期或不定期披露或报告的事项及其他应当说明的事项。同时金融机构应当提示金融消费者不得利用金融产品和服务从事违法活动。</w:t>
      </w:r>
    </w:p>
    <w:p>
      <w:pPr>
        <w:widowControl w:val="0"/>
        <w:numPr>
          <w:ilvl w:val="0"/>
          <w:numId w:val="2"/>
        </w:numPr>
        <w:wordWrap/>
        <w:adjustRightInd/>
        <w:snapToGrid/>
        <w:spacing w:line="240" w:lineRule="auto"/>
        <w:ind w:left="0" w:leftChars="0" w:right="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关于营销禁止的内容</w:t>
      </w:r>
    </w:p>
    <w:p>
      <w:pPr>
        <w:widowControl w:val="0"/>
        <w:wordWrap/>
        <w:adjustRightInd/>
        <w:snapToGrid/>
        <w:spacing w:line="240"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金融机构在营销活动中应当遵循诚信原则，不得侵犯金融消费者所享有的八项权利，尤其不得有以下行为：虚假、欺诈、隐瞒或者引人误解的宣传；损害其他同业声誉；冒用、使用与他人相同或者相近的注册商标、宣传册页，有可能使金融消费者混淆；对业绩或者产品收益等夸大宣传；利用金融管理部门对金融产品和服务的审核或者备案程序，误导金融消费者认为金融管理部门已对该金融产品和服务提供保证；对未按要求经金融管理部门核准或者备案的金融产品和服务进行预先宣传或者促销；非保本投资型金融产品营销内容使金融消费者误信能保证本金安全或者保证盈利；未通过足以引起金融消费者注意的文字、符号、字体等特别标识对限制金融消费者权利的事项进行说明；其他违反消费者权益保护相关法律法规和监管规定的行为。</w:t>
      </w:r>
    </w:p>
    <w:p>
      <w:pPr>
        <w:widowControl w:val="0"/>
        <w:numPr>
          <w:ilvl w:val="0"/>
          <w:numId w:val="2"/>
        </w:numPr>
        <w:wordWrap/>
        <w:adjustRightInd/>
        <w:snapToGrid/>
        <w:spacing w:line="240" w:lineRule="auto"/>
        <w:ind w:left="0" w:leftChars="0" w:right="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关于文本管理和格式条款的内容</w:t>
      </w:r>
    </w:p>
    <w:p>
      <w:pPr>
        <w:widowControl w:val="0"/>
        <w:wordWrap/>
        <w:adjustRightInd/>
        <w:snapToGrid/>
        <w:spacing w:line="240"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金融消费者在购买金融产品和服务时，不可避免地会与合同文本打交道，金融机构在的格式合同及服务协议文本，不得存在误导、欺诈等侵犯金融消费者合法权益的内容；不得含有减轻、免除己方责任，加重金融消费者责任，限制或者排除金融消费者合法权利的格式条款，及借助技术手段强制交易等不合理条款。同时，金融机构在提供金融产品和服务的过程中，不得通过附加限制性条件的方式要求金融消费者购买协议中未作明确要求的产品和服务。</w:t>
      </w:r>
    </w:p>
    <w:p>
      <w:pPr>
        <w:widowControl w:val="0"/>
        <w:numPr>
          <w:ilvl w:val="0"/>
          <w:numId w:val="2"/>
        </w:numPr>
        <w:wordWrap/>
        <w:adjustRightInd/>
        <w:snapToGrid/>
        <w:spacing w:line="240" w:lineRule="auto"/>
        <w:ind w:left="0" w:leftChars="0" w:right="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关于个人金融信息保护的内容</w:t>
      </w:r>
    </w:p>
    <w:p>
      <w:pPr>
        <w:widowControl w:val="0"/>
        <w:wordWrap/>
        <w:adjustRightInd/>
        <w:snapToGrid/>
        <w:spacing w:line="240"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个人金融信息与金融消费者的权益息息相关，金融机构在收集个人金融信息时，应当遵循合法、合理、必要原则，按照法律法规要求和业务需要收集个人金融信息，不得收集与业务无关的信息或者采取不正当方式收集信息，不得非法存储个人金融信息；应当采取符合国家档案管理和电子数据管理规定的措施，妥善保管所收集的个人金融信息，防止信息遗失、毁损、泄露或者篡改。在发生或者可能发生个人金融信息遗失、损毁、泄露或者篡改等情况时，应当立即采取补救措施，及时告知用户并向有关主管部门报告。同时，金融机构及其相关工作人员应对业务过程中知悉的个人金融信息予以保密，不得非法复制、非法存储、非法使用、向他人出售或者以其他非法形式泄露个人金融信息。</w:t>
      </w:r>
    </w:p>
    <w:p>
      <w:pPr>
        <w:widowControl w:val="0"/>
        <w:wordWrap/>
        <w:adjustRightInd/>
        <w:snapToGrid/>
        <w:spacing w:line="240" w:lineRule="auto"/>
        <w:ind w:right="0" w:firstLine="6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金融消费者与金融机构产生金融消费争议时，原则上应当先向金融机构投诉。金融机构对投诉不予受理或者在一定期限内不予处理，或者金融消费者认为金融机构处理结果不合理的，金融消费者可以向金融机构住所地、争议发生地或者合同签订地中国人民银行分支机构进行投诉。</w:t>
      </w:r>
    </w:p>
    <w:p>
      <w:pPr>
        <w:widowControl w:val="0"/>
        <w:wordWrap/>
        <w:adjustRightInd/>
        <w:snapToGrid/>
        <w:spacing w:before="157" w:beforeLines="50" w:after="157" w:afterLines="50" w:line="240" w:lineRule="auto"/>
        <w:ind w:left="0" w:leftChars="0" w:right="0" w:firstLine="643" w:firstLineChars="200"/>
        <w:jc w:val="left"/>
        <w:textAlignment w:val="auto"/>
        <w:outlineLvl w:val="9"/>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四、金融消费者维权热线:</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中国工商银行：95588</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中国农业银行：95599</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中国银行：95566（信用卡专线：4006695566）</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中国建设银行：95533（信用卡专线：4008200588）</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交通银行：95559（信用卡专线：4008009888）</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招商银行：95555（信用卡专线：4008205555）</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中国民生银行：95568</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上海浦东发展银行：95528</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广发银行：4008308003（信用卡专线：95508）</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兴业银行：95561</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中信银行：95558（信用卡专线：4008895558）</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中国光大银行：95595</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华夏银行：95577</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平安银行：95511-3（信用卡专线：95511-2）</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中国邮政储蓄银行：95580（信用卡专线：4008895580）</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腾讯财付通：0755-86013860</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支付宝：95188</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中国银联：95516</w:t>
      </w:r>
    </w:p>
    <w:p>
      <w:pPr>
        <w:widowControl w:val="0"/>
        <w:wordWrap/>
        <w:adjustRightInd/>
        <w:snapToGrid/>
        <w:spacing w:line="240" w:lineRule="auto"/>
        <w:ind w:right="0" w:firstLine="6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中国银保监会：12378</w:t>
      </w:r>
    </w:p>
    <w:p>
      <w:pPr>
        <w:widowControl w:val="0"/>
        <w:wordWrap/>
        <w:adjustRightInd/>
        <w:snapToGrid/>
        <w:spacing w:line="240" w:lineRule="auto"/>
        <w:ind w:right="0" w:firstLine="6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中国证监会：12386</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中国人民银行：12363</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消费者投诉举报专线电话：12315</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sz w:val="32"/>
          <w:szCs w:val="32"/>
          <w:lang w:val="en-US" w:eastAsia="zh-CN"/>
        </w:rPr>
      </w:pPr>
    </w:p>
    <w:p>
      <w:pPr>
        <w:rPr>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86171838">
    <w:nsid w:val="58952EBE"/>
    <w:multiLevelType w:val="singleLevel"/>
    <w:tmpl w:val="58952EBE"/>
    <w:lvl w:ilvl="0" w:tentative="1">
      <w:start w:val="1"/>
      <w:numFmt w:val="chineseCounting"/>
      <w:suff w:val="nothing"/>
      <w:lvlText w:val="%1、"/>
      <w:lvlJc w:val="left"/>
    </w:lvl>
  </w:abstractNum>
  <w:abstractNum w:abstractNumId="1486189120">
    <w:nsid w:val="58957240"/>
    <w:multiLevelType w:val="singleLevel"/>
    <w:tmpl w:val="58957240"/>
    <w:lvl w:ilvl="0" w:tentative="1">
      <w:start w:val="2"/>
      <w:numFmt w:val="chineseCounting"/>
      <w:suff w:val="nothing"/>
      <w:lvlText w:val="（%1）"/>
      <w:lvlJc w:val="left"/>
    </w:lvl>
  </w:abstractNum>
  <w:num w:numId="1">
    <w:abstractNumId w:val="1486171838"/>
  </w:num>
  <w:num w:numId="2">
    <w:abstractNumId w:val="14861891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39CE01F0"/>
    <w:rsid w:val="0FFE2BC1"/>
    <w:rsid w:val="132F60A7"/>
    <w:rsid w:val="171D75EB"/>
    <w:rsid w:val="2F5F07DA"/>
    <w:rsid w:val="308C5164"/>
    <w:rsid w:val="39CE01F0"/>
    <w:rsid w:val="43450B07"/>
    <w:rsid w:val="434876CE"/>
    <w:rsid w:val="463B7AD1"/>
    <w:rsid w:val="4DA759EF"/>
    <w:rsid w:val="4FAA6C7B"/>
    <w:rsid w:val="51525D36"/>
    <w:rsid w:val="51E2149E"/>
    <w:rsid w:val="59117DDB"/>
    <w:rsid w:val="6C045929"/>
    <w:rsid w:val="745F0670"/>
    <w:rsid w:val="7955582C"/>
    <w:rsid w:val="7DAA1BF8"/>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Style w:val="3"/>
      <w:tblLayout w:type="fixed"/>
      <w:tblCellMar>
        <w:top w:w="0" w:type="dxa"/>
        <w:left w:w="108" w:type="dxa"/>
        <w:bottom w:w="0" w:type="dxa"/>
        <w:right w:w="108" w:type="dxa"/>
      </w:tblCellMar>
    </w:tblPr>
    <w:tcPr>
      <w:textDirection w:val="lrTb"/>
    </w:tcPr>
  </w:style>
  <w:style w:type="table" w:styleId="4">
    <w:name w:val="Table Grid"/>
    <w:basedOn w:val="3"/>
    <w:qFormat/>
    <w:uiPriority w:val="0"/>
    <w:pPr>
      <w:widowControl w:val="0"/>
      <w:jc w:val="both"/>
    </w:pPr>
    <w:tblPr>
      <w:tblStyle w:val="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2019-01-16T02:26:00Z</dcterms:created>
  <dc:creator>华国斌</dc:creator>
  <cp:lastModifiedBy>李婧婷</cp:lastModifiedBy>
  <dcterms:modified xsi:type="dcterms:W3CDTF">2019-02-14T09:05:28Z</dcterms:modified>
  <dc:title>“金融消费者权益日”宣传手册（2019）</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